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0134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 М.Б.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308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предусмотренном ч. 1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Смола Дениса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05 января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18 часов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было установлено, что гражданин Смола Д.И., являясь лицом, состоящим под административным надзором, установленным решением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суда ХМАО-Югры </w:t>
      </w:r>
      <w:r>
        <w:rPr>
          <w:rStyle w:val="cat-UserDefinedgrp-34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имея ограничение, возложенное в виде явки на регистрацию в ОВД по месту жительства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раза в месяц, не явился на регистрацию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УПП №10 УМВД России по г. Сургуту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05.01.2026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чем нарушил ограничение, вынесенное судом, если эти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Смола Д.И. в судебном заседании вину в совершении правонарушения признал полностью, ходатайств не заявлял.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 Смола Д.И. в совершении правонарушения подтверждается: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рапортом сотрудника полиции; 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суда ХМАО-Югры </w:t>
      </w:r>
      <w:r>
        <w:rPr>
          <w:rStyle w:val="cat-UserDefinedgrp-35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согласно которому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установлен административный надзор с административным ограничением в виде явки на регистрацию в ОВД по месту жительства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раза в месяц;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заявления;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графика прибытия поднадзорного лица на регистрацию;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регистрационного листа;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предупреждения;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копией официального предостережения и другими материалами дела.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 выше приведенные доказательства в их совокупности, суд с учетом обстоятельств дела, считает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>. полностью доказанной.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Смола Д.И</w:t>
      </w:r>
      <w:r>
        <w:rPr>
          <w:rFonts w:ascii="Times New Roman" w:eastAsia="Times New Roman" w:hAnsi="Times New Roman" w:cs="Times New Roman"/>
          <w:sz w:val="28"/>
          <w:szCs w:val="28"/>
        </w:rPr>
        <w:t>. суд квалифицирует по ч. 1 ст. 19.24 КоАП РФ –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Смола Дениса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23»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января 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26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sz w:val="22"/>
          <w:szCs w:val="22"/>
        </w:rPr>
        <w:t>0134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Административный штраф перечислять на реквизиты: получатель: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РКЦ г. Ханты-Мансийска//УФК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(ЕКС)40102810245370000007, БИК 007162163, ОКТМО 71876000, ИНН 8601073664, КПП 860101001 КБК </w:t>
      </w:r>
      <w:r>
        <w:rPr>
          <w:rFonts w:ascii="Times New Roman" w:eastAsia="Times New Roman" w:hAnsi="Times New Roman" w:cs="Times New Roman"/>
          <w:sz w:val="18"/>
          <w:szCs w:val="18"/>
        </w:rPr>
        <w:t>720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116 </w:t>
      </w:r>
      <w:r>
        <w:rPr>
          <w:rFonts w:ascii="Times New Roman" w:eastAsia="Times New Roman" w:hAnsi="Times New Roman" w:cs="Times New Roman"/>
          <w:sz w:val="18"/>
          <w:szCs w:val="18"/>
        </w:rPr>
        <w:t>01063010009140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0412365400575001342619128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</w:t>
      </w:r>
      <w:r>
        <w:rPr>
          <w:rFonts w:ascii="Times New Roman" w:eastAsia="Times New Roman" w:hAnsi="Times New Roman" w:cs="Times New Roman"/>
          <w:sz w:val="20"/>
          <w:szCs w:val="20"/>
        </w:rPr>
        <w:t>от на срок до пятидесяти часов.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  <w:rPr>
          <w:sz w:val="22"/>
          <w:szCs w:val="22"/>
        </w:rPr>
      </w:pPr>
    </w:p>
    <w:p>
      <w:pPr>
        <w:spacing w:before="0" w:after="0"/>
      </w:pP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9">
    <w:name w:val="cat-UserDefined grp-33 rplc-9"/>
    <w:basedOn w:val="DefaultParagraphFont"/>
  </w:style>
  <w:style w:type="character" w:customStyle="1" w:styleId="cat-UserDefinedgrp-34rplc-18">
    <w:name w:val="cat-UserDefined grp-34 rplc-18"/>
    <w:basedOn w:val="DefaultParagraphFont"/>
  </w:style>
  <w:style w:type="character" w:customStyle="1" w:styleId="cat-UserDefinedgrp-35rplc-25">
    <w:name w:val="cat-UserDefined grp-35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